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Economica" w:cs="Economica" w:eastAsia="Economica" w:hAnsi="Economic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Economica" w:cs="Economica" w:eastAsia="Economica" w:hAnsi="Economic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Economica" w:cs="Economica" w:eastAsia="Economica" w:hAnsi="Economica"/>
          <w:sz w:val="30"/>
          <w:szCs w:val="30"/>
        </w:rPr>
      </w:pPr>
      <w:r w:rsidDel="00000000" w:rsidR="00000000" w:rsidRPr="00000000">
        <w:rPr>
          <w:rFonts w:ascii="Economica" w:cs="Economica" w:eastAsia="Economica" w:hAnsi="Economica"/>
          <w:sz w:val="30"/>
          <w:szCs w:val="30"/>
          <w:rtl w:val="0"/>
        </w:rPr>
        <w:t xml:space="preserve">Evaluación</w:t>
      </w:r>
    </w:p>
    <w:p w:rsidR="00000000" w:rsidDel="00000000" w:rsidP="00000000" w:rsidRDefault="00000000" w:rsidRPr="00000000" w14:paraId="00000004">
      <w:pPr>
        <w:rPr>
          <w:rFonts w:ascii="Economica" w:cs="Economica" w:eastAsia="Economica" w:hAnsi="Economica"/>
          <w:sz w:val="30"/>
          <w:szCs w:val="30"/>
        </w:rPr>
      </w:pPr>
      <w:r w:rsidDel="00000000" w:rsidR="00000000" w:rsidRPr="00000000">
        <w:rPr>
          <w:rFonts w:ascii="Economica" w:cs="Economica" w:eastAsia="Economica" w:hAnsi="Economica"/>
          <w:sz w:val="30"/>
          <w:szCs w:val="30"/>
          <w:rtl w:val="0"/>
        </w:rPr>
        <w:t xml:space="preserve">Convenio interadministrativo No. 198-2021, suscrito entre el Politécnico Colombiano Jaime Isaza Cadavid y Corporación Autónoma Regional de las Cuencas de los Ríos Negro-Nare CORNARE.</w:t>
      </w:r>
    </w:p>
    <w:p w:rsidR="00000000" w:rsidDel="00000000" w:rsidP="00000000" w:rsidRDefault="00000000" w:rsidRPr="00000000" w14:paraId="00000005">
      <w:pPr>
        <w:rPr>
          <w:rFonts w:ascii="Economica" w:cs="Economica" w:eastAsia="Economica" w:hAnsi="Economica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>
          <w:rFonts w:ascii="Open Sans" w:cs="Open Sans" w:eastAsia="Open Sans" w:hAnsi="Open Sans"/>
          <w:sz w:val="26"/>
          <w:szCs w:val="26"/>
        </w:rPr>
      </w:pPr>
      <w:r w:rsidDel="00000000" w:rsidR="00000000" w:rsidRPr="00000000">
        <w:rPr>
          <w:rFonts w:ascii="Open Sans" w:cs="Open Sans" w:eastAsia="Open Sans" w:hAnsi="Open Sans"/>
          <w:sz w:val="26"/>
          <w:szCs w:val="26"/>
          <w:rtl w:val="0"/>
        </w:rPr>
        <w:t xml:space="preserve">1. ¿Qué aprendiste? ¿Qué aportes deja lo conversado/vivido hoy para su vida?</w:t>
      </w:r>
    </w:p>
    <w:p w:rsidR="00000000" w:rsidDel="00000000" w:rsidP="00000000" w:rsidRDefault="00000000" w:rsidRPr="00000000" w14:paraId="00000007">
      <w:pPr>
        <w:rPr>
          <w:rFonts w:ascii="Open Sans" w:cs="Open Sans" w:eastAsia="Open Sans" w:hAnsi="Open Sans"/>
          <w:sz w:val="26"/>
          <w:szCs w:val="26"/>
        </w:rPr>
      </w:pPr>
      <w:r w:rsidDel="00000000" w:rsidR="00000000" w:rsidRPr="00000000">
        <w:rPr>
          <w:rFonts w:ascii="Open Sans" w:cs="Open Sans" w:eastAsia="Open Sans" w:hAnsi="Open Sans"/>
          <w:sz w:val="26"/>
          <w:szCs w:val="26"/>
          <w:rtl w:val="0"/>
        </w:rPr>
        <w:t xml:space="preserve">Exprese su opinión a través de asociaciones</w:t>
      </w:r>
    </w:p>
    <w:p w:rsidR="00000000" w:rsidDel="00000000" w:rsidP="00000000" w:rsidRDefault="00000000" w:rsidRPr="00000000" w14:paraId="00000008">
      <w:pPr>
        <w:rPr>
          <w:rFonts w:ascii="Open Sans" w:cs="Open Sans" w:eastAsia="Open Sans" w:hAnsi="Open Sans"/>
          <w:sz w:val="26"/>
          <w:szCs w:val="2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30"/>
        <w:gridCol w:w="7170"/>
        <w:tblGridChange w:id="0">
          <w:tblGrid>
            <w:gridCol w:w="1830"/>
            <w:gridCol w:w="717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Economica" w:cs="Economica" w:eastAsia="Economica" w:hAnsi="Economica"/>
                <w:sz w:val="36"/>
                <w:szCs w:val="36"/>
              </w:rPr>
            </w:pPr>
            <w:r w:rsidDel="00000000" w:rsidR="00000000" w:rsidRPr="00000000">
              <w:rPr>
                <w:rFonts w:ascii="Economica" w:cs="Economica" w:eastAsia="Economica" w:hAnsi="Economica"/>
                <w:sz w:val="36"/>
                <w:szCs w:val="36"/>
                <w:rtl w:val="0"/>
              </w:rPr>
              <w:t xml:space="preserve">Lo dulce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Open Sans" w:cs="Open Sans" w:eastAsia="Open Sans" w:hAnsi="Open Sans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Open Sans" w:cs="Open Sans" w:eastAsia="Open Sans" w:hAnsi="Open Sans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Economica" w:cs="Economica" w:eastAsia="Economica" w:hAnsi="Economica"/>
                <w:sz w:val="36"/>
                <w:szCs w:val="36"/>
              </w:rPr>
            </w:pPr>
            <w:r w:rsidDel="00000000" w:rsidR="00000000" w:rsidRPr="00000000">
              <w:rPr>
                <w:rFonts w:ascii="Economica" w:cs="Economica" w:eastAsia="Economica" w:hAnsi="Economica"/>
                <w:sz w:val="36"/>
                <w:szCs w:val="36"/>
                <w:rtl w:val="0"/>
              </w:rPr>
              <w:t xml:space="preserve">Lo amargo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Open Sans" w:cs="Open Sans" w:eastAsia="Open Sans" w:hAnsi="Open Sans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Open Sans" w:cs="Open Sans" w:eastAsia="Open Sans" w:hAnsi="Open Sans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F">
      <w:pPr>
        <w:rPr>
          <w:rFonts w:ascii="Economica" w:cs="Economica" w:eastAsia="Economica" w:hAnsi="Economica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both"/>
        <w:rPr>
          <w:rFonts w:ascii="Open Sans" w:cs="Open Sans" w:eastAsia="Open Sans" w:hAnsi="Open Sans"/>
          <w:sz w:val="26"/>
          <w:szCs w:val="26"/>
        </w:rPr>
      </w:pPr>
      <w:r w:rsidDel="00000000" w:rsidR="00000000" w:rsidRPr="00000000">
        <w:rPr>
          <w:rFonts w:ascii="Open Sans" w:cs="Open Sans" w:eastAsia="Open Sans" w:hAnsi="Open Sans"/>
          <w:sz w:val="26"/>
          <w:szCs w:val="26"/>
          <w:rtl w:val="0"/>
        </w:rPr>
        <w:t xml:space="preserve">2.  ¿Qué recomendaciones nos hace para implementar mejoras en los encuentros?</w:t>
      </w:r>
    </w:p>
    <w:p w:rsidR="00000000" w:rsidDel="00000000" w:rsidP="00000000" w:rsidRDefault="00000000" w:rsidRPr="00000000" w14:paraId="00000011">
      <w:pPr>
        <w:rPr>
          <w:rFonts w:ascii="Open Sans" w:cs="Open Sans" w:eastAsia="Open Sans" w:hAnsi="Open Sans"/>
          <w:sz w:val="26"/>
          <w:szCs w:val="26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2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Open Sans" w:cs="Open Sans" w:eastAsia="Open Sans" w:hAnsi="Open Sans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Open Sans" w:cs="Open Sans" w:eastAsia="Open Sans" w:hAnsi="Open Sans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Open Sans" w:cs="Open Sans" w:eastAsia="Open Sans" w:hAnsi="Open Sans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5">
      <w:pPr>
        <w:rPr>
          <w:rFonts w:ascii="Open Sans" w:cs="Open Sans" w:eastAsia="Open Sans" w:hAnsi="Open Sans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both"/>
        <w:rPr>
          <w:rFonts w:ascii="Open Sans" w:cs="Open Sans" w:eastAsia="Open Sans" w:hAnsi="Open Sans"/>
          <w:sz w:val="26"/>
          <w:szCs w:val="26"/>
        </w:rPr>
      </w:pPr>
      <w:r w:rsidDel="00000000" w:rsidR="00000000" w:rsidRPr="00000000">
        <w:rPr>
          <w:rFonts w:ascii="Open Sans" w:cs="Open Sans" w:eastAsia="Open Sans" w:hAnsi="Open Sans"/>
          <w:sz w:val="26"/>
          <w:szCs w:val="26"/>
          <w:rtl w:val="0"/>
        </w:rPr>
        <w:t xml:space="preserve">3. ¿Qué otros espacios de participación cree que se deben realizar alrededor de las temáticas que se abordaron?</w:t>
      </w:r>
    </w:p>
    <w:p w:rsidR="00000000" w:rsidDel="00000000" w:rsidP="00000000" w:rsidRDefault="00000000" w:rsidRPr="00000000" w14:paraId="00000017">
      <w:pPr>
        <w:jc w:val="center"/>
        <w:rPr/>
      </w:pPr>
      <w:r w:rsidDel="00000000" w:rsidR="00000000" w:rsidRPr="00000000">
        <w:rPr>
          <w:rtl w:val="0"/>
        </w:rPr>
      </w:r>
    </w:p>
    <w:tbl>
      <w:tblPr>
        <w:tblStyle w:val="Table3"/>
        <w:tblW w:w="9029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jc w:val="center"/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Economic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Open Sa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tabs>
        <w:tab w:val="center" w:pos="4536"/>
        <w:tab w:val="right" w:pos="9072"/>
      </w:tabs>
      <w:spacing w:line="240" w:lineRule="auto"/>
      <w:jc w:val="center"/>
      <w:rPr/>
    </w:pPr>
    <w:r w:rsidDel="00000000" w:rsidR="00000000" w:rsidRPr="00000000">
      <w:rPr>
        <w:rFonts w:ascii="Times New Roman" w:cs="Times New Roman" w:eastAsia="Times New Roman" w:hAnsi="Times New Roman"/>
        <w:sz w:val="24"/>
        <w:szCs w:val="24"/>
      </w:rPr>
      <w:drawing>
        <wp:inline distB="0" distT="0" distL="114300" distR="114300">
          <wp:extent cx="5731200" cy="6096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6096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Economica-regular.ttf"/><Relationship Id="rId2" Type="http://schemas.openxmlformats.org/officeDocument/2006/relationships/font" Target="fonts/Economica-bold.ttf"/><Relationship Id="rId3" Type="http://schemas.openxmlformats.org/officeDocument/2006/relationships/font" Target="fonts/Economica-italic.ttf"/><Relationship Id="rId4" Type="http://schemas.openxmlformats.org/officeDocument/2006/relationships/font" Target="fonts/Economica-boldItalic.ttf"/><Relationship Id="rId5" Type="http://schemas.openxmlformats.org/officeDocument/2006/relationships/font" Target="fonts/OpenSans-regular.ttf"/><Relationship Id="rId6" Type="http://schemas.openxmlformats.org/officeDocument/2006/relationships/font" Target="fonts/OpenSans-bold.ttf"/><Relationship Id="rId7" Type="http://schemas.openxmlformats.org/officeDocument/2006/relationships/font" Target="fonts/OpenSans-italic.ttf"/><Relationship Id="rId8" Type="http://schemas.openxmlformats.org/officeDocument/2006/relationships/font" Target="fonts/OpenSans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